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1A1A2E"/>
          <w:sz w:val="56"/>
        </w:rPr>
        <w:t>SELF-STUDY REPORT</w:t>
      </w:r>
    </w:p>
    <w:p>
      <w:pPr>
        <w:jc w:val="center"/>
      </w:pPr>
      <w:r>
        <w:rPr>
          <w:sz w:val="28"/>
        </w:rPr>
        <w:t>Submitted to</w:t>
      </w:r>
    </w:p>
    <w:p>
      <w:pPr>
        <w:jc w:val="center"/>
      </w:pPr>
      <w:r>
        <w:rPr>
          <w:b/>
          <w:sz w:val="32"/>
        </w:rPr>
        <w:t>National Assessment and Accreditation Council (NAAC)</w:t>
        <w:br/>
        <w:t>Bangalore</w:t>
      </w:r>
    </w:p>
    <w:p/>
    <w:p>
      <w:pPr>
        <w:jc w:val="center"/>
      </w:pPr>
      <w:r>
        <w:rPr>
          <w:b/>
          <w:color w:val="0D6EFD"/>
          <w:sz w:val="36"/>
        </w:rPr>
        <w:t>Saraswathi Narayanan College (Autonomous)</w:t>
        <w:br/>
        <w:t>Madurai — 625 022</w:t>
        <w:br/>
        <w:t>Tamil Nadu</w:t>
      </w:r>
    </w:p>
    <w:p/>
    <w:p>
      <w:pPr>
        <w:jc w:val="center"/>
      </w:pPr>
      <w:r>
        <w:rPr>
          <w:sz w:val="28"/>
        </w:rPr>
        <w:t>Assessment Period: 2019-20 to 2023-24</w:t>
      </w:r>
    </w:p>
    <w:p>
      <w:pPr>
        <w:jc w:val="center"/>
      </w:pPr>
      <w:r>
        <w:rPr>
          <w:i/>
          <w:sz w:val="22"/>
        </w:rPr>
        <w:t>Generated: 06 June 2026</w:t>
      </w:r>
    </w:p>
    <w:p>
      <w:r>
        <w:br w:type="page"/>
      </w:r>
    </w:p>
    <w:p>
      <w:pPr>
        <w:pStyle w:val="Heading1"/>
      </w:pPr>
      <w:r>
        <w:rPr>
          <w:color w:val="1A1A2E"/>
        </w:rPr>
        <w:t>Executive Summary</w:t>
      </w:r>
    </w:p>
    <w:p>
      <w:r>
        <w:t>This Self-Study Report presents the quantitative metrics (QnM) for Saraswathi Narayanan College (Autonomous), Madurai, covering the assessment period 2019-20 to 2023-24. A total of 58 quantitative metrics have been computed across all 7 criteria, covering all 1000 NAAC points.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  <w:sz w:val="18"/>
              </w:rPr>
              <w:t>Criterion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Title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Weightage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Metrics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Curricular Aspects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Teaching-Learning and Evaluation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350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9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Research, Innovations and Extension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110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Infrastructure and Learning Resources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Student Support and Progression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140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11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Governance, Leadership and Management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6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Institutional Values and Best Practices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6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1A2E"/>
        </w:rPr>
        <w:t>Criterion 1: Curricular Aspects</w:t>
      </w:r>
    </w:p>
    <w:p>
      <w:r>
        <w:rPr>
          <w:i/>
        </w:rPr>
        <w:t>Weightage: 100 points</w:t>
      </w:r>
    </w:p>
    <w:p>
      <w:pPr>
        <w:pStyle w:val="Heading2"/>
      </w:pPr>
      <w:r>
        <w:rPr>
          <w:color w:val="1A1A2E"/>
        </w:rPr>
        <w:t>1.1 — Curricular Planning and Implementation (20 points)</w:t>
      </w:r>
    </w:p>
    <w:p>
      <w:pPr>
        <w:pStyle w:val="Heading3"/>
      </w:pPr>
      <w:r>
        <w:rPr>
          <w:color w:val="1A1A2E"/>
        </w:rPr>
        <w:t>1.1.3: Teachers participate in curriculum development and assessment activities of the affiliating University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 activities) = 100%, B (Any 3) = 75%, C (Any 2) = 50%, D (Any 1) = 25%, E (None)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1.1.3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pPr>
        <w:pStyle w:val="Heading2"/>
      </w:pPr>
      <w:r>
        <w:rPr>
          <w:color w:val="1A1A2E"/>
        </w:rPr>
        <w:t>1.2 — Academic Flexibility (30 points)</w:t>
      </w:r>
    </w:p>
    <w:p>
      <w:pPr>
        <w:pStyle w:val="Heading3"/>
      </w:pPr>
      <w:r>
        <w:rPr>
          <w:color w:val="1A1A2E"/>
        </w:rPr>
        <w:t>1.2.1: Percentage of Programmes in which Choice Based Credit System (CBCS) / elective course system has been implemented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(Number of Programmes with CBCS or elective course system ÷ Total number of Programmes)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1.2.1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pPr>
        <w:pStyle w:val="Heading3"/>
      </w:pPr>
      <w:r>
        <w:rPr>
          <w:color w:val="1A1A2E"/>
        </w:rPr>
        <w:t>1.2.2: Number of Add on / Certificate programs offered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distinct Add-on / Certificate programs with ≥ 30 contact hours offered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</w:tr>
    </w:tbl>
    <w:p/>
    <w:p>
      <w:pPr>
        <w:pStyle w:val="Heading3"/>
      </w:pPr>
      <w:r>
        <w:rPr>
          <w:color w:val="1A1A2E"/>
        </w:rPr>
        <w:t>1.2.3: Average percentage of students enrolled in Certificate / Add-on programs as against the total number of students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(Students enrolled in certificate/add-on programs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3.24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3.16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3.08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3.16 %</w:t>
            </w:r>
          </w:p>
        </w:tc>
      </w:tr>
    </w:tbl>
    <w:p/>
    <w:p>
      <w:pPr>
        <w:pStyle w:val="Heading2"/>
      </w:pPr>
      <w:r>
        <w:rPr>
          <w:color w:val="1A1A2E"/>
        </w:rPr>
        <w:t>1.3 — Curriculum Enrichment (30 points)</w:t>
      </w:r>
    </w:p>
    <w:p>
      <w:pPr>
        <w:pStyle w:val="Heading3"/>
      </w:pPr>
      <w:r>
        <w:rPr>
          <w:color w:val="1A1A2E"/>
        </w:rPr>
        <w:t>1.3.2: Average percentage of courses that include experiential learning through project work / field work / internship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(Courses with experiential learning ÷ Total courses)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0 %</w:t>
            </w:r>
          </w:p>
        </w:tc>
      </w:tr>
    </w:tbl>
    <w:p/>
    <w:p>
      <w:pPr>
        <w:pStyle w:val="Heading3"/>
      </w:pPr>
      <w:r>
        <w:rPr>
          <w:color w:val="1A1A2E"/>
        </w:rPr>
        <w:t>1.3.3: Percentage of students undertaking project work / field work / internships (Data for the latest completed academic year)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(Students in project work / field work / internships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4.44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4.32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4.21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4.1 %</w:t>
            </w:r>
          </w:p>
        </w:tc>
      </w:tr>
    </w:tbl>
    <w:p/>
    <w:p>
      <w:pPr>
        <w:pStyle w:val="Heading2"/>
      </w:pPr>
      <w:r>
        <w:rPr>
          <w:color w:val="1A1A2E"/>
        </w:rPr>
        <w:t>1.4 — Feedback System (20 points)</w:t>
      </w:r>
    </w:p>
    <w:p>
      <w:pPr>
        <w:pStyle w:val="Heading3"/>
      </w:pPr>
      <w:r>
        <w:rPr>
          <w:color w:val="1A1A2E"/>
        </w:rPr>
        <w:t>1.4.1: Institution obtains feedback on the syllabus and its transaction from the following stakeholders: Students, Teachers, Employers, Alumni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 stakeholders) = 100%, B (Any 3) = 75%, C (Any 2) = 50%, D (Any 1) = 25%, E (None)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1.4.1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pPr>
        <w:pStyle w:val="Heading3"/>
      </w:pPr>
      <w:r>
        <w:rPr>
          <w:color w:val="1A1A2E"/>
        </w:rPr>
        <w:t>1.4.2: Feedback processes of the Institution may be classified as follows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(Collected, analysed, action taken &amp; on website) = 100%, B (Collected, analysed, action taken) = 75%, C (Collected &amp; analysed) = 50%, D (Collected) = 25%, E (Not collected)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1.4.2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2: Teaching-Learning and Evaluation</w:t>
      </w:r>
    </w:p>
    <w:p>
      <w:r>
        <w:rPr>
          <w:i/>
        </w:rPr>
        <w:t>Weightage: 350 points</w:t>
      </w:r>
    </w:p>
    <w:p>
      <w:pPr>
        <w:pStyle w:val="Heading2"/>
      </w:pPr>
      <w:r>
        <w:rPr>
          <w:color w:val="1A1A2E"/>
        </w:rPr>
        <w:t>2.1 — Student Enrolment and Profile (40 points)</w:t>
      </w:r>
    </w:p>
    <w:p>
      <w:pPr>
        <w:pStyle w:val="Heading3"/>
      </w:pPr>
      <w:r>
        <w:rPr>
          <w:color w:val="1A1A2E"/>
        </w:rPr>
        <w:t>2.1.1: Average Enrolment percentage (Average of last five years)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(Students admitted ÷ Sanctioned seats)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232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232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232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232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232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96.67 %</w:t>
            </w:r>
          </w:p>
        </w:tc>
      </w:tr>
    </w:tbl>
    <w:p/>
    <w:p>
      <w:pPr>
        <w:pStyle w:val="Heading3"/>
      </w:pPr>
      <w:r>
        <w:rPr>
          <w:color w:val="1A1A2E"/>
        </w:rPr>
        <w:t>2.1.2: Average percentage of seats filled against reserved categories (SC, ST, OBC, Divyangjan, etc.)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(Filled reserved seats ÷ Total reserved seats)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80.0 %</w:t>
            </w:r>
          </w:p>
        </w:tc>
      </w:tr>
    </w:tbl>
    <w:p/>
    <w:p>
      <w:pPr>
        <w:pStyle w:val="Heading2"/>
      </w:pPr>
      <w:r>
        <w:rPr>
          <w:color w:val="1A1A2E"/>
        </w:rPr>
        <w:t>2.2 — Catering to Student Diversity (50 points)</w:t>
      </w:r>
    </w:p>
    <w:p>
      <w:pPr>
        <w:pStyle w:val="Heading3"/>
      </w:pPr>
      <w:r>
        <w:rPr>
          <w:color w:val="1A1A2E"/>
        </w:rPr>
        <w:t>2.2.2: Student – Full time teacher ratio (data for the latest completed academic year)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Total students ÷ Full-time teachers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55.56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51.39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52.78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54.17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54.17</w:t>
            </w:r>
          </w:p>
        </w:tc>
      </w:tr>
    </w:tbl>
    <w:p/>
    <w:p>
      <w:pPr>
        <w:pStyle w:val="Heading2"/>
      </w:pPr>
      <w:r>
        <w:rPr>
          <w:color w:val="1A1A2E"/>
        </w:rPr>
        <w:t>2.3 — Teaching-Learning Process (50 points)</w:t>
      </w:r>
    </w:p>
    <w:p>
      <w:pPr>
        <w:pStyle w:val="Heading3"/>
      </w:pPr>
      <w:r>
        <w:rPr>
          <w:color w:val="1A1A2E"/>
        </w:rPr>
        <w:t>2.3.3: Ratio of mentor to students for academic and other related issues (latest completed academic year)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Number of mentors : Number of students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</w:t>
            </w:r>
          </w:p>
        </w:tc>
      </w:tr>
    </w:tbl>
    <w:p/>
    <w:p>
      <w:pPr>
        <w:pStyle w:val="Heading2"/>
      </w:pPr>
      <w:r>
        <w:rPr>
          <w:color w:val="1A1A2E"/>
        </w:rPr>
        <w:t>2.4 — Teacher Profile and Quality (60 points)</w:t>
      </w:r>
    </w:p>
    <w:p>
      <w:pPr>
        <w:pStyle w:val="Heading3"/>
      </w:pPr>
      <w:r>
        <w:rPr>
          <w:color w:val="1A1A2E"/>
        </w:rPr>
        <w:t>2.4.1: Average percentage of full time teachers against sanctioned posts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(Full time teachers ÷ Sanctioned posts)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90.0 %</w:t>
            </w:r>
          </w:p>
        </w:tc>
      </w:tr>
    </w:tbl>
    <w:p/>
    <w:p>
      <w:pPr>
        <w:pStyle w:val="Heading3"/>
      </w:pPr>
      <w:r>
        <w:rPr>
          <w:color w:val="1A1A2E"/>
        </w:rPr>
        <w:t>2.4.2: Average percentage of full time teachers with Ph.D. / D.Sc. / D.Litt.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(FT teachers with PhD ÷ Total FT teachers)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66.67 %</w:t>
            </w:r>
          </w:p>
        </w:tc>
      </w:tr>
    </w:tbl>
    <w:p/>
    <w:p>
      <w:pPr>
        <w:pStyle w:val="Heading3"/>
      </w:pPr>
      <w:r>
        <w:rPr>
          <w:color w:val="1A1A2E"/>
        </w:rPr>
        <w:t>2.4.3: Average teaching experience of full time teachers in the same institution (latest completed academic year, in years)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Sum of experience years ÷ Number of full-time teachers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540.0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540.0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540.0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540.0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540.0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15.0 years</w:t>
            </w:r>
          </w:p>
        </w:tc>
      </w:tr>
    </w:tbl>
    <w:p/>
    <w:p>
      <w:pPr>
        <w:pStyle w:val="Heading2"/>
      </w:pPr>
      <w:r>
        <w:rPr>
          <w:color w:val="1A1A2E"/>
        </w:rPr>
        <w:t>2.5 — Evaluation Process and Reforms (30 points)</w:t>
      </w:r>
    </w:p>
    <w:p>
      <w:r>
        <w:rPr>
          <w:i/>
        </w:rPr>
        <w:t>No quantitative metrics under this key indicator.</w:t>
      </w:r>
    </w:p>
    <w:p>
      <w:pPr>
        <w:pStyle w:val="Heading2"/>
      </w:pPr>
      <w:r>
        <w:rPr>
          <w:color w:val="1A1A2E"/>
        </w:rPr>
        <w:t>2.6 — Student Performance and Learning Outcomes (60 points)</w:t>
      </w:r>
    </w:p>
    <w:p>
      <w:pPr>
        <w:pStyle w:val="Heading3"/>
      </w:pPr>
      <w:r>
        <w:rPr>
          <w:color w:val="1A1A2E"/>
        </w:rPr>
        <w:t>2.6.3: Average pass percentage of Students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(Students passed ÷ Students appeared)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87.27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87.27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87.27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87.27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87.27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87.27 %</w:t>
            </w:r>
          </w:p>
        </w:tc>
      </w:tr>
    </w:tbl>
    <w:p/>
    <w:p>
      <w:pPr>
        <w:pStyle w:val="Heading2"/>
      </w:pPr>
      <w:r>
        <w:rPr>
          <w:color w:val="1A1A2E"/>
        </w:rPr>
        <w:t>2.7 — Student Satisfaction Survey (60 points)</w:t>
      </w:r>
    </w:p>
    <w:p>
      <w:pPr>
        <w:pStyle w:val="Heading3"/>
      </w:pPr>
      <w:r>
        <w:rPr>
          <w:color w:val="1A1A2E"/>
        </w:rPr>
        <w:t>2.7.1: Online student satisfaction survey regarding teaching learning process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Average SSS score (on 5-point scale) × 20 to get percentage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76.0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76.0 %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3: Research, Innovations and Extension</w:t>
      </w:r>
    </w:p>
    <w:p>
      <w:r>
        <w:rPr>
          <w:i/>
        </w:rPr>
        <w:t>Weightage: 110 points</w:t>
      </w:r>
    </w:p>
    <w:p>
      <w:pPr>
        <w:pStyle w:val="Heading2"/>
      </w:pPr>
      <w:r>
        <w:rPr>
          <w:color w:val="1A1A2E"/>
        </w:rPr>
        <w:t>3.1 — Resource Mobilization for Research (15 points)</w:t>
      </w:r>
    </w:p>
    <w:p>
      <w:pPr>
        <w:pStyle w:val="Heading3"/>
      </w:pPr>
      <w:r>
        <w:rPr>
          <w:color w:val="1A1A2E"/>
        </w:rPr>
        <w:t>3.1.1: Grants received from Government and non-governmental agencies for research projects / endowments in the institution during the last five years (INR in Lakhs)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grants over 5 years (INR in Lakhs)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25.0 ₹ lakhs</w:t>
            </w:r>
          </w:p>
        </w:tc>
      </w:tr>
    </w:tbl>
    <w:p/>
    <w:p>
      <w:pPr>
        <w:pStyle w:val="Heading3"/>
      </w:pPr>
      <w:r>
        <w:rPr>
          <w:color w:val="1A1A2E"/>
        </w:rPr>
        <w:t>3.1.2: Percentage of departments having Research projects funded by government and non-government agencies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(Departments with funded projects ÷ Total departments)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8.33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8.33 %</w:t>
            </w:r>
          </w:p>
        </w:tc>
      </w:tr>
    </w:tbl>
    <w:p/>
    <w:p>
      <w:pPr>
        <w:pStyle w:val="Heading3"/>
      </w:pPr>
      <w:r>
        <w:rPr>
          <w:color w:val="1A1A2E"/>
        </w:rPr>
        <w:t>3.1.3: Number of Seminars/conferences/workshops conducted by the institution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count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</w:tr>
    </w:tbl>
    <w:p/>
    <w:p>
      <w:pPr>
        <w:pStyle w:val="Heading2"/>
      </w:pPr>
      <w:r>
        <w:rPr>
          <w:color w:val="1A1A2E"/>
        </w:rPr>
        <w:t>3.2 — Research Publications and Awards (15 points)</w:t>
      </w:r>
    </w:p>
    <w:p>
      <w:pPr>
        <w:pStyle w:val="Heading3"/>
      </w:pPr>
      <w:r>
        <w:rPr>
          <w:color w:val="1A1A2E"/>
        </w:rPr>
        <w:t>3.2.1: Number of papers published per teacher in the Journals notified on UGC website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papers in UGC-notified journals over 5 years ÷ Total FT teachers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0.42</w:t>
            </w:r>
          </w:p>
        </w:tc>
      </w:tr>
    </w:tbl>
    <w:p/>
    <w:p>
      <w:pPr>
        <w:pStyle w:val="Heading3"/>
      </w:pPr>
      <w:r>
        <w:rPr>
          <w:color w:val="1A1A2E"/>
        </w:rPr>
        <w:t>3.2.2: Number of books and chapters in edited volumes / books published and papers in national / international conference proceedings per teacher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books/chapters/proceedings over 5 years ÷ Total FT teachers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0.14</w:t>
            </w:r>
          </w:p>
        </w:tc>
      </w:tr>
    </w:tbl>
    <w:p/>
    <w:p>
      <w:pPr>
        <w:pStyle w:val="Heading2"/>
      </w:pPr>
      <w:r>
        <w:rPr>
          <w:color w:val="1A1A2E"/>
        </w:rPr>
        <w:t>3.3 — Extension Activities (60 points)</w:t>
      </w:r>
    </w:p>
    <w:p>
      <w:pPr>
        <w:pStyle w:val="Heading3"/>
      </w:pPr>
      <w:r>
        <w:rPr>
          <w:color w:val="1A1A2E"/>
        </w:rPr>
        <w:t>3.3.2: Number of awards and recognitions received for extension activities from Government / Government recognised bodies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count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</w:t>
            </w:r>
          </w:p>
        </w:tc>
      </w:tr>
    </w:tbl>
    <w:p/>
    <w:p>
      <w:pPr>
        <w:pStyle w:val="Heading3"/>
      </w:pPr>
      <w:r>
        <w:rPr>
          <w:color w:val="1A1A2E"/>
        </w:rPr>
        <w:t>3.3.3: Number of extension and outreach programs conducted by the institution through NSS/NCC/Red cross/YRC etc.,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count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</w:tr>
    </w:tbl>
    <w:p/>
    <w:p>
      <w:pPr>
        <w:pStyle w:val="Heading3"/>
      </w:pPr>
      <w:r>
        <w:rPr>
          <w:color w:val="1A1A2E"/>
        </w:rPr>
        <w:t>3.3.4: Average percentage of students participating in extension activities at 3.3.3. above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(Students in extension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5.56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5.41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5.26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5.13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5.27 %</w:t>
            </w:r>
          </w:p>
        </w:tc>
      </w:tr>
    </w:tbl>
    <w:p/>
    <w:p>
      <w:pPr>
        <w:pStyle w:val="Heading2"/>
      </w:pPr>
      <w:r>
        <w:rPr>
          <w:color w:val="1A1A2E"/>
        </w:rPr>
        <w:t>3.4 — Collaboration (20 points)</w:t>
      </w:r>
    </w:p>
    <w:p>
      <w:pPr>
        <w:pStyle w:val="Heading3"/>
      </w:pPr>
      <w:r>
        <w:rPr>
          <w:color w:val="1A1A2E"/>
        </w:rPr>
        <w:t>3.4.1: The Institution has several collaborations/linkages for Faculty exchange, Student exchange, Internship, Field trip, On-the-job training, research etc.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collaborative activities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</w:tr>
    </w:tbl>
    <w:p/>
    <w:p>
      <w:pPr>
        <w:pStyle w:val="Heading3"/>
      </w:pPr>
      <w:r>
        <w:rPr>
          <w:color w:val="1A1A2E"/>
        </w:rPr>
        <w:t>3.4.2: Number of functional MoUs with national and international institutions, universities, industries, corporate houses etc.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functional MoUs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4: Infrastructure and Learning Resources</w:t>
      </w:r>
    </w:p>
    <w:p>
      <w:r>
        <w:rPr>
          <w:i/>
        </w:rPr>
        <w:t>Weightage: 100 points</w:t>
      </w:r>
    </w:p>
    <w:p>
      <w:pPr>
        <w:pStyle w:val="Heading2"/>
      </w:pPr>
      <w:r>
        <w:rPr>
          <w:color w:val="1A1A2E"/>
        </w:rPr>
        <w:t>4.1 — Physical Facilities (30 points)</w:t>
      </w:r>
    </w:p>
    <w:p>
      <w:pPr>
        <w:pStyle w:val="Heading3"/>
      </w:pPr>
      <w:r>
        <w:rPr>
          <w:color w:val="1A1A2E"/>
        </w:rPr>
        <w:t>4.1.3: Percentage of classrooms and seminar halls with ICT-enabled facilities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(ICT-enabled rooms ÷ Total rooms)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70.31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70.31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70.31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70.31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70.31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70.31 %</w:t>
            </w:r>
          </w:p>
        </w:tc>
      </w:tr>
    </w:tbl>
    <w:p/>
    <w:p>
      <w:pPr>
        <w:pStyle w:val="Heading3"/>
      </w:pPr>
      <w:r>
        <w:rPr>
          <w:color w:val="1A1A2E"/>
        </w:rPr>
        <w:t>4.1.4: Average percentage of expenditure for infrastructure augmentation (excluding salary)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(Infra augmentation ÷ Total expenditure excl salary)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4.0 %</w:t>
            </w:r>
          </w:p>
        </w:tc>
      </w:tr>
    </w:tbl>
    <w:p/>
    <w:p>
      <w:pPr>
        <w:pStyle w:val="Heading2"/>
      </w:pPr>
      <w:r>
        <w:rPr>
          <w:color w:val="1A1A2E"/>
        </w:rPr>
        <w:t>4.2 — Library as a Learning Resource (20 points)</w:t>
      </w:r>
    </w:p>
    <w:p>
      <w:pPr>
        <w:pStyle w:val="Heading3"/>
      </w:pPr>
      <w:r>
        <w:rPr>
          <w:color w:val="1A1A2E"/>
        </w:rPr>
        <w:t>4.2.2: The institution has subscription for e-resources (e-journals, e-ShodhSindhu, Shodhganga, e-books, Databases, Remote access)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4.2.2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50 %</w:t>
            </w:r>
          </w:p>
        </w:tc>
      </w:tr>
    </w:tbl>
    <w:p/>
    <w:p>
      <w:pPr>
        <w:pStyle w:val="Heading3"/>
      </w:pPr>
      <w:r>
        <w:rPr>
          <w:color w:val="1A1A2E"/>
        </w:rPr>
        <w:t>4.2.3: Average annual expenditure for purchase of books/e-books and subscription to journals/e-journals (INR in Lakhs)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Average over 5 years of: library expenditure (₹ in lakhs)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8.0 ₹ lakhs</w:t>
            </w:r>
          </w:p>
        </w:tc>
      </w:tr>
    </w:tbl>
    <w:p/>
    <w:p>
      <w:pPr>
        <w:pStyle w:val="Heading3"/>
      </w:pPr>
      <w:r>
        <w:rPr>
          <w:color w:val="1A1A2E"/>
        </w:rPr>
        <w:t>4.2.4: Percentage per day usage of library by teachers and students (latest completed academic year)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(Daily library users ÷ Total teachers +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0 %</w:t>
            </w:r>
          </w:p>
        </w:tc>
      </w:tr>
    </w:tbl>
    <w:p/>
    <w:p>
      <w:pPr>
        <w:pStyle w:val="Heading2"/>
      </w:pPr>
      <w:r>
        <w:rPr>
          <w:color w:val="1A1A2E"/>
        </w:rPr>
        <w:t>4.3 — IT Infrastructure (30 points)</w:t>
      </w:r>
    </w:p>
    <w:p>
      <w:pPr>
        <w:pStyle w:val="Heading3"/>
      </w:pPr>
      <w:r>
        <w:rPr>
          <w:color w:val="1A1A2E"/>
        </w:rPr>
        <w:t>4.3.2: Student – Computer ratio (data for the latest completed academic year)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Latest year: Total students ÷ Computers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9.25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9.75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9.75</w:t>
            </w:r>
          </w:p>
        </w:tc>
      </w:tr>
    </w:tbl>
    <w:p/>
    <w:p>
      <w:pPr>
        <w:pStyle w:val="Heading3"/>
      </w:pPr>
      <w:r>
        <w:rPr>
          <w:color w:val="1A1A2E"/>
        </w:rPr>
        <w:t>4.3.3: Bandwidth of internet connection in the Institution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(≥50 Mbps) = 100%, B (30–50) = 75%, C (10–30) = 50%, D (5–10) = 25%, E (&lt;5)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4.3.3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100 %</w:t>
            </w:r>
          </w:p>
        </w:tc>
      </w:tr>
    </w:tbl>
    <w:p/>
    <w:p>
      <w:pPr>
        <w:pStyle w:val="Heading2"/>
      </w:pPr>
      <w:r>
        <w:rPr>
          <w:color w:val="1A1A2E"/>
        </w:rPr>
        <w:t>4.4 — Maintenance of Campus Infrastructure (20 points)</w:t>
      </w:r>
    </w:p>
    <w:p>
      <w:pPr>
        <w:pStyle w:val="Heading3"/>
      </w:pPr>
      <w:r>
        <w:rPr>
          <w:color w:val="1A1A2E"/>
        </w:rPr>
        <w:t>4.4.1: Average percentage of expenditure on maintenance of infrastructure (physical + academic) excluding salary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over 5 years of: (Maintenance expenditure ÷ Total expenditure excl salary)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4.0 %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5: Student Support and Progression</w:t>
      </w:r>
    </w:p>
    <w:p>
      <w:r>
        <w:rPr>
          <w:i/>
        </w:rPr>
        <w:t>Weightage: 140 points</w:t>
      </w:r>
    </w:p>
    <w:p>
      <w:pPr>
        <w:pStyle w:val="Heading2"/>
      </w:pPr>
      <w:r>
        <w:rPr>
          <w:color w:val="1A1A2E"/>
        </w:rPr>
        <w:t>5.1 — Student Support (50 points)</w:t>
      </w:r>
    </w:p>
    <w:p>
      <w:pPr>
        <w:pStyle w:val="Heading3"/>
      </w:pPr>
      <w:r>
        <w:rPr>
          <w:color w:val="1A1A2E"/>
        </w:rPr>
        <w:t>5.1.1: Average percentage of students benefited by Government scholarships and freeships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(Govt scholarship beneficiaries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16.67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16.22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15.79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15.38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15.81 %</w:t>
            </w:r>
          </w:p>
        </w:tc>
      </w:tr>
    </w:tbl>
    <w:p/>
    <w:p>
      <w:pPr>
        <w:pStyle w:val="Heading3"/>
      </w:pPr>
      <w:r>
        <w:rPr>
          <w:color w:val="1A1A2E"/>
        </w:rPr>
        <w:t>5.1.2: Average percentage of students benefited by scholarships/freeships provided by the institution/non-government agencies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(Institution/non-govt beneficiaries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0 %</w:t>
            </w:r>
          </w:p>
        </w:tc>
      </w:tr>
    </w:tbl>
    <w:p/>
    <w:p>
      <w:pPr>
        <w:pStyle w:val="Heading3"/>
      </w:pPr>
      <w:r>
        <w:rPr>
          <w:color w:val="1A1A2E"/>
        </w:rPr>
        <w:t>5.1.3: Capacity building and skills enhancement initiatives (Soft skills, Language, Life skills, ICT/computing)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5.1.3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25 %</w:t>
            </w:r>
          </w:p>
        </w:tc>
      </w:tr>
    </w:tbl>
    <w:p/>
    <w:p>
      <w:pPr>
        <w:pStyle w:val="Heading3"/>
      </w:pPr>
      <w:r>
        <w:rPr>
          <w:color w:val="1A1A2E"/>
        </w:rPr>
        <w:t>5.1.4: Average percentage of students benefited by guidance for competitive examinations and career counselling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(Students in coaching ÷ Total students)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2.78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2.7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2.63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2.56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2.63 %</w:t>
            </w:r>
          </w:p>
        </w:tc>
      </w:tr>
    </w:tbl>
    <w:p/>
    <w:p>
      <w:pPr>
        <w:pStyle w:val="Heading3"/>
      </w:pPr>
      <w:r>
        <w:rPr>
          <w:color w:val="1A1A2E"/>
        </w:rPr>
        <w:t>5.1.5: Transparent mechanism for timely redressal of student grievances including sexual harassment and ragging cases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5.1.5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pPr>
        <w:pStyle w:val="Heading2"/>
      </w:pPr>
      <w:r>
        <w:rPr>
          <w:color w:val="1A1A2E"/>
        </w:rPr>
        <w:t>5.2 — Student Progression (30 points)</w:t>
      </w:r>
    </w:p>
    <w:p>
      <w:pPr>
        <w:pStyle w:val="Heading3"/>
      </w:pPr>
      <w:r>
        <w:rPr>
          <w:color w:val="1A1A2E"/>
        </w:rPr>
        <w:t>5.2.1: Average percentage of placement of outgoing students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(Placed ÷ Outgoing)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30.0 %</w:t>
            </w:r>
          </w:p>
        </w:tc>
      </w:tr>
    </w:tbl>
    <w:p/>
    <w:p>
      <w:pPr>
        <w:pStyle w:val="Heading3"/>
      </w:pPr>
      <w:r>
        <w:rPr>
          <w:color w:val="1A1A2E"/>
        </w:rPr>
        <w:t>5.2.2: Average percentage of students progressing to higher education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(Progressing to higher ed ÷ Outgoing)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37.5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37.5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37.5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37.5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37.5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37.5 %</w:t>
            </w:r>
          </w:p>
        </w:tc>
      </w:tr>
    </w:tbl>
    <w:p/>
    <w:p>
      <w:pPr>
        <w:pStyle w:val="Heading3"/>
      </w:pPr>
      <w:r>
        <w:rPr>
          <w:color w:val="1A1A2E"/>
        </w:rPr>
        <w:t>5.2.3: Average percentage of students qualifying in state/national/international level examinations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(Qualified ÷ Appeared)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0.4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0.44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1850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0.43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1900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0.42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1950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0.41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0.42 %</w:t>
            </w:r>
          </w:p>
        </w:tc>
      </w:tr>
    </w:tbl>
    <w:p/>
    <w:p>
      <w:pPr>
        <w:pStyle w:val="Heading2"/>
      </w:pPr>
      <w:r>
        <w:rPr>
          <w:color w:val="1A1A2E"/>
        </w:rPr>
        <w:t>5.3 — Student Participation and Activities (50 points)</w:t>
      </w:r>
    </w:p>
    <w:p>
      <w:pPr>
        <w:pStyle w:val="Heading3"/>
      </w:pPr>
      <w:r>
        <w:rPr>
          <w:color w:val="1A1A2E"/>
        </w:rPr>
        <w:t>5.3.1: Number of awards/medals for outstanding performance in sports/cultural activities during the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count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10</w:t>
            </w:r>
          </w:p>
        </w:tc>
      </w:tr>
    </w:tbl>
    <w:p/>
    <w:p>
      <w:pPr>
        <w:pStyle w:val="Heading3"/>
      </w:pPr>
      <w:r>
        <w:rPr>
          <w:color w:val="1A1A2E"/>
        </w:rPr>
        <w:t>5.3.3: Average number of sports and cultural events/competitions in which students participated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Average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1.0</w:t>
            </w:r>
          </w:p>
        </w:tc>
      </w:tr>
    </w:tbl>
    <w:p/>
    <w:p>
      <w:pPr>
        <w:pStyle w:val="Heading2"/>
      </w:pPr>
      <w:r>
        <w:rPr>
          <w:color w:val="1A1A2E"/>
        </w:rPr>
        <w:t>5.4 — Alumni Engagement (10 points)</w:t>
      </w:r>
    </w:p>
    <w:p>
      <w:pPr>
        <w:pStyle w:val="Heading3"/>
      </w:pPr>
      <w:r>
        <w:rPr>
          <w:color w:val="1A1A2E"/>
        </w:rPr>
        <w:t>5.4.2: Alumni contribution during the last five years (INR in Lakhs)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(≥5L) = 100%, B (4-5L) = 75%, C (3-4L) = 50%, D (1-3L) = 25%, E (&lt;1L)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5.4.2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100 %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6: Governance, Leadership and Management</w:t>
      </w:r>
    </w:p>
    <w:p>
      <w:r>
        <w:rPr>
          <w:i/>
        </w:rPr>
        <w:t>Weightage: 100 points</w:t>
      </w:r>
    </w:p>
    <w:p>
      <w:pPr>
        <w:pStyle w:val="Heading2"/>
      </w:pPr>
      <w:r>
        <w:rPr>
          <w:color w:val="1A1A2E"/>
        </w:rPr>
        <w:t>6.1 — Institutional Vision and Leadership (10 points)</w:t>
      </w:r>
    </w:p>
    <w:p>
      <w:r>
        <w:rPr>
          <w:i/>
        </w:rPr>
        <w:t>No quantitative metrics under this key indicator.</w:t>
      </w:r>
    </w:p>
    <w:p>
      <w:pPr>
        <w:pStyle w:val="Heading2"/>
      </w:pPr>
      <w:r>
        <w:rPr>
          <w:color w:val="1A1A2E"/>
        </w:rPr>
        <w:t>6.2 — Strategy Development and Deployment (10 points)</w:t>
      </w:r>
    </w:p>
    <w:p>
      <w:pPr>
        <w:pStyle w:val="Heading3"/>
      </w:pPr>
      <w:r>
        <w:rPr>
          <w:color w:val="1A1A2E"/>
        </w:rPr>
        <w:t>6.2.3: Implementation of e-governance in areas of operation (Administration, Finance, Student Admission, Examination)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6.2.3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100 %</w:t>
            </w:r>
          </w:p>
        </w:tc>
      </w:tr>
    </w:tbl>
    <w:p/>
    <w:p>
      <w:pPr>
        <w:pStyle w:val="Heading2"/>
      </w:pPr>
      <w:r>
        <w:rPr>
          <w:color w:val="1A1A2E"/>
        </w:rPr>
        <w:t>6.3 — Faculty Empowerment Strategies (30 points)</w:t>
      </w:r>
    </w:p>
    <w:p>
      <w:pPr>
        <w:pStyle w:val="Heading3"/>
      </w:pPr>
      <w:r>
        <w:rPr>
          <w:color w:val="1A1A2E"/>
        </w:rPr>
        <w:t>6.3.2: Average percentage of teachers provided with financial support to attend conferences/workshops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(Teachers supported ÷ Total FT teachers)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13.89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13.89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13.89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13.89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13.89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13.89 %</w:t>
            </w:r>
          </w:p>
        </w:tc>
      </w:tr>
    </w:tbl>
    <w:p/>
    <w:p>
      <w:pPr>
        <w:pStyle w:val="Heading3"/>
      </w:pPr>
      <w:r>
        <w:rPr>
          <w:color w:val="1A1A2E"/>
        </w:rPr>
        <w:t>6.3.3: Average number of professional development / administrative training programmes organized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Average over 5 years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2.0</w:t>
            </w:r>
          </w:p>
        </w:tc>
      </w:tr>
    </w:tbl>
    <w:p/>
    <w:p>
      <w:pPr>
        <w:pStyle w:val="Heading3"/>
      </w:pPr>
      <w:r>
        <w:rPr>
          <w:color w:val="1A1A2E"/>
        </w:rPr>
        <w:t>6.3.4: Average percentage of teachers undergoing online/face-to-face Faculty Development Programmes during last five years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Mean of 5 years: (Teachers in FDP ÷ Total FT teachers) × 100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0.0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0 %</w:t>
            </w:r>
          </w:p>
        </w:tc>
      </w:tr>
    </w:tbl>
    <w:p/>
    <w:p>
      <w:pPr>
        <w:pStyle w:val="Heading2"/>
      </w:pPr>
      <w:r>
        <w:rPr>
          <w:color w:val="1A1A2E"/>
        </w:rPr>
        <w:t>6.4 — Financial Management and Resource Mobilization (20 points)</w:t>
      </w:r>
    </w:p>
    <w:p>
      <w:pPr>
        <w:pStyle w:val="Heading3"/>
      </w:pPr>
      <w:r>
        <w:rPr>
          <w:color w:val="1A1A2E"/>
        </w:rPr>
        <w:t>6.4.2: Funds / Grants received from non-government bodies, individuals, philanthropists during the last five years (INR in Lakhs)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Total over 5 years (₹ in Lakhs)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Numerator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Denominator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2019-20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2020-21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2021-22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2022-23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2023-24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sz w:val="18"/>
              </w:rPr>
              <w:t>5.0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Final Value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b/>
                <w:sz w:val="18"/>
              </w:rPr>
              <w:t>25.0 ₹ lakhs</w:t>
            </w:r>
          </w:p>
        </w:tc>
      </w:tr>
    </w:tbl>
    <w:p/>
    <w:p>
      <w:pPr>
        <w:pStyle w:val="Heading2"/>
      </w:pPr>
      <w:r>
        <w:rPr>
          <w:color w:val="1A1A2E"/>
        </w:rPr>
        <w:t>6.5 — Internal Quality Assurance System (30 points)</w:t>
      </w:r>
    </w:p>
    <w:p>
      <w:pPr>
        <w:pStyle w:val="Heading3"/>
      </w:pPr>
      <w:r>
        <w:rPr>
          <w:color w:val="1A1A2E"/>
        </w:rPr>
        <w:t>6.5.3: Quality assurance initiatives of the institution (IQAC meetings, Feedback, Collaborative QI, NIRF, ISO/NBA)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6.5.3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75 %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1A2E"/>
        </w:rPr>
        <w:t>Criterion 7: Institutional Values and Best Practices</w:t>
      </w:r>
    </w:p>
    <w:p>
      <w:r>
        <w:rPr>
          <w:i/>
        </w:rPr>
        <w:t>Weightage: 100 points</w:t>
      </w:r>
    </w:p>
    <w:p>
      <w:pPr>
        <w:pStyle w:val="Heading2"/>
      </w:pPr>
      <w:r>
        <w:rPr>
          <w:color w:val="1A1A2E"/>
        </w:rPr>
        <w:t>7.1 — Institutional Values and Social Responsibilities (50 points)</w:t>
      </w:r>
    </w:p>
    <w:p>
      <w:pPr>
        <w:pStyle w:val="Heading3"/>
      </w:pPr>
      <w:r>
        <w:rPr>
          <w:color w:val="1A1A2E"/>
        </w:rPr>
        <w:t>7.1.10: The Institution has a prescribed code of conduct for students, teachers, administrators and other staff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(All 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7.1.10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100 %</w:t>
            </w:r>
          </w:p>
        </w:tc>
      </w:tr>
    </w:tbl>
    <w:p/>
    <w:p>
      <w:pPr>
        <w:pStyle w:val="Heading3"/>
      </w:pPr>
      <w:r>
        <w:rPr>
          <w:color w:val="1A1A2E"/>
        </w:rPr>
        <w:t>7.1.2: The Institution has facilities for alternate sources of energy and energy conservation measures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7.1.2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50 %</w:t>
            </w:r>
          </w:p>
        </w:tc>
      </w:tr>
    </w:tbl>
    <w:p/>
    <w:p>
      <w:pPr>
        <w:pStyle w:val="Heading3"/>
      </w:pPr>
      <w:r>
        <w:rPr>
          <w:color w:val="1A1A2E"/>
        </w:rPr>
        <w:t>7.1.4: Water conservation facilities available in the Institution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7.1.4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0 %</w:t>
            </w:r>
          </w:p>
        </w:tc>
      </w:tr>
    </w:tbl>
    <w:p/>
    <w:p>
      <w:pPr>
        <w:pStyle w:val="Heading3"/>
      </w:pPr>
      <w:r>
        <w:rPr>
          <w:color w:val="1A1A2E"/>
        </w:rPr>
        <w:t>7.1.5: Green campus initiatives (Restricted automobiles, Pedestrian pathways, Ban on plastics, Landscaping)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7.1.5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50 %</w:t>
            </w:r>
          </w:p>
        </w:tc>
      </w:tr>
    </w:tbl>
    <w:p/>
    <w:p>
      <w:pPr>
        <w:pStyle w:val="Heading3"/>
      </w:pPr>
      <w:r>
        <w:rPr>
          <w:color w:val="1A1A2E"/>
        </w:rPr>
        <w:t>7.1.6: Quality audits on environment and energy regularly undertaken by the Institution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7.1.6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75 %</w:t>
            </w:r>
          </w:p>
        </w:tc>
      </w:tr>
    </w:tbl>
    <w:p/>
    <w:p>
      <w:pPr>
        <w:pStyle w:val="Heading3"/>
      </w:pPr>
      <w:r>
        <w:rPr>
          <w:color w:val="1A1A2E"/>
        </w:rPr>
        <w:t>7.1.7: The Institution has disabled-friendly, barrier free environment</w:t>
      </w:r>
    </w:p>
    <w:p>
      <w:r>
        <w:rPr>
          <w:b/>
          <w:sz w:val="20"/>
        </w:rPr>
        <w:t xml:space="preserve">Formula: </w:t>
      </w:r>
      <w:r>
        <w:rPr>
          <w:i/>
          <w:sz w:val="20"/>
        </w:rPr>
        <w:t>Option-graded: A (≥4) = 100%, B (3) = 75%, C (2) = 50%, D (1) = 25%, E (0) = 0%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Metric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8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7.1.7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18"/>
              </w:rPr>
              <w:t>100 %</w:t>
            </w:r>
          </w:p>
        </w:tc>
      </w:tr>
    </w:tbl>
    <w:p/>
    <w:p>
      <w:pPr>
        <w:pStyle w:val="Heading2"/>
      </w:pPr>
      <w:r>
        <w:rPr>
          <w:color w:val="1A1A2E"/>
        </w:rPr>
        <w:t>7.2 — Best Practices (30 points)</w:t>
      </w:r>
    </w:p>
    <w:p>
      <w:r>
        <w:rPr>
          <w:i/>
        </w:rPr>
        <w:t>No quantitative metrics under this key indicator.</w:t>
      </w:r>
    </w:p>
    <w:p>
      <w:pPr>
        <w:pStyle w:val="Heading2"/>
      </w:pPr>
      <w:r>
        <w:rPr>
          <w:color w:val="1A1A2E"/>
        </w:rPr>
        <w:t>7.3 — Institutional Distinctiveness (20 points)</w:t>
      </w:r>
    </w:p>
    <w:p>
      <w:r>
        <w:rPr>
          <w:i/>
        </w:rPr>
        <w:t>No quantitative metrics under this key indicator.</w:t>
      </w:r>
    </w:p>
    <w:p>
      <w:r>
        <w:br w:type="page"/>
      </w:r>
    </w:p>
    <w:p>
      <w:pPr>
        <w:pStyle w:val="Heading1"/>
      </w:pPr>
      <w:r>
        <w:rPr>
          <w:color w:val="1A1A2E"/>
        </w:rPr>
        <w:t>Appendix: All Metrics at a Glance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  <w:sz w:val="18"/>
              </w:rPr>
              <w:t>Code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Title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Value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Unit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1.1.3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 xml:space="preserve">Teachers participate in curriculum development and assessment activities of the 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1.2.1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Percentage of Programmes in which Choice Based Credit System (CBCS) / elective c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1.2.2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Add on / Certificate programs offered during the last five years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1.2.3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enrolled in Certificate / Add-on programs as agai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3.16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1.3.2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courses that include experiential learning through project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Percentage of students undertaking project work / field work / internships (Data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4.1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1.4.1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Institution obtains feedback on the syllabus and its transaction from the follow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1.4.2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Feedback processes of the Institution may be classified as follows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2.1.1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Enrolment percentage (Average of last five years)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96.67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2.1.2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seats filled against reserved categories (SC, ST, OBC, Div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80.0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2.2.2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Student – Full time teacher ratio (data for the latest completed academic year)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54.17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Ratio of mentor to students for academic and other related issues (latest comple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2.4.1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full time teachers against sanctioned posts during the las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90.0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2.4.2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full time teachers with Ph.D. / D.Sc. / D.Litt. during the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66.67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2.4.3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teaching experience of full time teachers in the same institution (lates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15.0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years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2.6.3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pass percentage of Students during last five years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87.27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2.7.1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Online student satisfaction survey regarding teaching learning process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76.0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3.1.1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Grants received from Government and non-governmental agencies for research proje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25.0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₹ lakhs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3.1.2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Percentage of departments having Research projects funded by government and non-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8.33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3.1.3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Seminars/conferences/workshops conducted by the institution during the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3.2.1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papers published per teacher in the Journals notified on UGC website d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0.42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3.2.2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books and chapters in edited volumes / books published and papers in 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0.14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3.3.2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awards and recognitions received for extension activities from Governm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extension and outreach programs conducted by the institution through 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3.3.4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participating in extension activities at 3.3.3. 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5.27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3.4.1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The Institution has several collaborations/linkages for Faculty exchange, Studen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3.4.2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functional MoUs with national and international institutions, universi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4.1.3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Percentage of classrooms and seminar halls with ICT-enabled facilities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70.31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4.1.4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expenditure for infrastructure augmentation (excluding sal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4.0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4.2.2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The institution has subscription for e-resources (e-journals, e-ShodhSindhu, Sho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4.2.3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annual expenditure for purchase of books/e-books and subscription to jou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8.0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₹ lakhs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4.2.4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Percentage per day usage of library by teachers and students (latest completed 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4.3.2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Student – Computer ratio (data for the latest completed academic year)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9.75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Bandwidth of internet connection in the Institution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4.4.1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expenditure on maintenance of infrastructure (physical + 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4.0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5.1.1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benefited by Government scholarships and freeship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15.81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5.1.2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benefited by scholarships/freeships provided by t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5.1.3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Capacity building and skills enhancement initiatives (Soft skills, Language, Lif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25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5.1.4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benefited by guidance for competitive examination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2.63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5.1.5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Transparent mechanism for timely redressal of student grievances including sexua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5.2.1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placement of outgoing students during the last five years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30.0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5.2.2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students progressing to higher education during the last f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37.5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5.2.3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 xml:space="preserve">Average percentage of students qualifying in state/national/international level 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0.42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5.3.1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Number of awards/medals for outstanding performance in sports/cultural activitie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number of sports and cultural events/competitions in which students part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5.4.2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Alumni contribution during the last five years (INR in Lakhs)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6.2.3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Implementation of e-governance in areas of operation (Administration, Finance, 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6.3.2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teachers provided with financial support to attend confere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13.89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6.3.3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 xml:space="preserve">Average number of professional development / administrative training programmes 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2.0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6.3.4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Average percentage of teachers undergoing online/face-to-face Faculty Developmen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6.4.2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Funds / Grants received from non-government bodies, individuals, philanthropists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25.0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₹ lakhs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6.5.3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Quality assurance initiatives of the institution (IQAC meetings, Feedback, Colla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75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7.1.10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The Institution has a prescribed code of conduct for students, teachers, adminis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7.1.2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The Institution has facilities for alternate sources of energy and energy conser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7.1.4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Water conservation facilities available in the Institution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Green campus initiatives (Restricted automobiles, Pedestrian pathways, Ban on pl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50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7.1.6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Quality audits on environment and energy regularly undertaken by the Institution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75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  <w:tr>
        <w:tc>
          <w:tcPr>
            <w:tcW w:type="dxa" w:w="2340"/>
          </w:tcPr>
          <w:p>
            <w:r>
              <w:rPr>
                <w:sz w:val="16"/>
              </w:rPr>
              <w:t>7.1.7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The Institution has disabled-friendly, barrier free environment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100</w:t>
            </w:r>
          </w:p>
        </w:tc>
        <w:tc>
          <w:tcPr>
            <w:tcW w:type="dxa" w:w="2340"/>
          </w:tcPr>
          <w:p>
            <w:r>
              <w:rPr>
                <w:sz w:val="16"/>
              </w:rPr>
              <w:t>%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